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94" w:rsidRDefault="001B0783" w:rsidP="001B0783">
      <w:pPr>
        <w:jc w:val="center"/>
      </w:pPr>
      <w:bookmarkStart w:id="0" w:name="_GoBack"/>
      <w:bookmarkEnd w:id="0"/>
      <w:r>
        <w:t>ДНЕВЕН РЕД:</w:t>
      </w:r>
    </w:p>
    <w:p w:rsidR="001B0783" w:rsidRDefault="001B0783" w:rsidP="001B0783">
      <w:r w:rsidRPr="001B0783">
        <w:t>1.</w:t>
      </w:r>
      <w:r w:rsidRPr="001B0783">
        <w:tab/>
        <w:t>Освобождаване и назначаване на член на СИК на територията на Община Смядово за изборите за общински съветници и кметове, и НР на 25. 10. 2015 г.</w:t>
      </w:r>
    </w:p>
    <w:sectPr w:rsidR="001B0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83"/>
    <w:rsid w:val="001B0783"/>
    <w:rsid w:val="007C3A08"/>
    <w:rsid w:val="00C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2015-11-03T14:06:00Z</dcterms:created>
  <dcterms:modified xsi:type="dcterms:W3CDTF">2015-11-03T14:06:00Z</dcterms:modified>
</cp:coreProperties>
</file>